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C7" w:rsidRPr="00524EC7" w:rsidRDefault="00524EC7" w:rsidP="00524EC7">
      <w:pPr>
        <w:shd w:val="clear" w:color="auto" w:fill="666666"/>
        <w:spacing w:before="90" w:after="100" w:afterAutospacing="1" w:line="240" w:lineRule="auto"/>
        <w:outlineLvl w:val="0"/>
        <w:rPr>
          <w:rFonts w:ascii="Times New Roman" w:eastAsia="Times New Roman" w:hAnsi="Times New Roman" w:cs="Times New Roman"/>
          <w:b/>
          <w:bCs/>
          <w:color w:val="FFFFFF"/>
          <w:kern w:val="36"/>
          <w:sz w:val="48"/>
          <w:szCs w:val="48"/>
          <w:lang w:val="fr-FR" w:eastAsia="fr-CA"/>
        </w:rPr>
      </w:pPr>
      <w:proofErr w:type="spellStart"/>
      <w:r w:rsidRPr="00524EC7">
        <w:rPr>
          <w:rFonts w:ascii="Times New Roman" w:eastAsia="Times New Roman" w:hAnsi="Times New Roman" w:cs="Times New Roman"/>
          <w:b/>
          <w:bCs/>
          <w:color w:val="FFFFFF"/>
          <w:kern w:val="36"/>
          <w:sz w:val="48"/>
          <w:szCs w:val="48"/>
          <w:lang w:val="fr-FR" w:eastAsia="fr-CA"/>
        </w:rPr>
        <w:t>Enrichment</w:t>
      </w:r>
      <w:proofErr w:type="spellEnd"/>
      <w:r w:rsidRPr="00524EC7">
        <w:rPr>
          <w:rFonts w:ascii="Times New Roman" w:eastAsia="Times New Roman" w:hAnsi="Times New Roman" w:cs="Times New Roman"/>
          <w:b/>
          <w:bCs/>
          <w:color w:val="FFFFFF"/>
          <w:kern w:val="36"/>
          <w:sz w:val="48"/>
          <w:szCs w:val="48"/>
          <w:lang w:val="fr-FR" w:eastAsia="fr-CA"/>
        </w:rPr>
        <w:t xml:space="preserve"> of </w:t>
      </w:r>
      <w:proofErr w:type="spellStart"/>
      <w:r w:rsidRPr="00524EC7">
        <w:rPr>
          <w:rFonts w:ascii="Times New Roman" w:eastAsia="Times New Roman" w:hAnsi="Times New Roman" w:cs="Times New Roman"/>
          <w:b/>
          <w:bCs/>
          <w:color w:val="FFFFFF"/>
          <w:kern w:val="36"/>
          <w:sz w:val="48"/>
          <w:szCs w:val="48"/>
          <w:lang w:val="fr-FR" w:eastAsia="fr-CA"/>
        </w:rPr>
        <w:t>cheese</w:t>
      </w:r>
      <w:proofErr w:type="spellEnd"/>
      <w:r w:rsidRPr="00524EC7">
        <w:rPr>
          <w:rFonts w:ascii="Times New Roman" w:eastAsia="Times New Roman" w:hAnsi="Times New Roman" w:cs="Times New Roman"/>
          <w:b/>
          <w:bCs/>
          <w:color w:val="FFFFFF"/>
          <w:kern w:val="36"/>
          <w:sz w:val="48"/>
          <w:szCs w:val="48"/>
          <w:lang w:val="fr-FR" w:eastAsia="fr-CA"/>
        </w:rPr>
        <w:t xml:space="preserve"> </w:t>
      </w:r>
      <w:proofErr w:type="spellStart"/>
      <w:r w:rsidRPr="00524EC7">
        <w:rPr>
          <w:rFonts w:ascii="Times New Roman" w:eastAsia="Times New Roman" w:hAnsi="Times New Roman" w:cs="Times New Roman"/>
          <w:b/>
          <w:bCs/>
          <w:color w:val="FFFFFF"/>
          <w:kern w:val="36"/>
          <w:sz w:val="48"/>
          <w:szCs w:val="48"/>
          <w:lang w:val="fr-FR" w:eastAsia="fr-CA"/>
        </w:rPr>
        <w:t>with</w:t>
      </w:r>
      <w:proofErr w:type="spellEnd"/>
      <w:r w:rsidRPr="00524EC7">
        <w:rPr>
          <w:rFonts w:ascii="Times New Roman" w:eastAsia="Times New Roman" w:hAnsi="Times New Roman" w:cs="Times New Roman"/>
          <w:b/>
          <w:bCs/>
          <w:color w:val="FFFFFF"/>
          <w:kern w:val="36"/>
          <w:sz w:val="48"/>
          <w:szCs w:val="48"/>
          <w:lang w:val="fr-FR" w:eastAsia="fr-CA"/>
        </w:rPr>
        <w:t xml:space="preserve"> bioactive </w:t>
      </w:r>
      <w:proofErr w:type="spellStart"/>
      <w:r w:rsidRPr="00524EC7">
        <w:rPr>
          <w:rFonts w:ascii="Times New Roman" w:eastAsia="Times New Roman" w:hAnsi="Times New Roman" w:cs="Times New Roman"/>
          <w:b/>
          <w:bCs/>
          <w:color w:val="FFFFFF"/>
          <w:kern w:val="36"/>
          <w:sz w:val="48"/>
          <w:szCs w:val="48"/>
          <w:lang w:val="fr-FR" w:eastAsia="fr-CA"/>
        </w:rPr>
        <w:t>lipophilic</w:t>
      </w:r>
      <w:proofErr w:type="spellEnd"/>
      <w:r w:rsidRPr="00524EC7">
        <w:rPr>
          <w:rFonts w:ascii="Times New Roman" w:eastAsia="Times New Roman" w:hAnsi="Times New Roman" w:cs="Times New Roman"/>
          <w:b/>
          <w:bCs/>
          <w:color w:val="FFFFFF"/>
          <w:kern w:val="36"/>
          <w:sz w:val="48"/>
          <w:szCs w:val="48"/>
          <w:lang w:val="fr-FR" w:eastAsia="fr-CA"/>
        </w:rPr>
        <w:t xml:space="preserve"> </w:t>
      </w:r>
      <w:proofErr w:type="gramStart"/>
      <w:r w:rsidRPr="00524EC7">
        <w:rPr>
          <w:rFonts w:ascii="Times New Roman" w:eastAsia="Times New Roman" w:hAnsi="Times New Roman" w:cs="Times New Roman"/>
          <w:b/>
          <w:bCs/>
          <w:color w:val="FFFFFF"/>
          <w:kern w:val="36"/>
          <w:sz w:val="48"/>
          <w:szCs w:val="48"/>
          <w:lang w:val="fr-FR" w:eastAsia="fr-CA"/>
        </w:rPr>
        <w:t>compounds</w:t>
      </w:r>
      <w:proofErr w:type="gramEnd"/>
      <w:r w:rsidRPr="00524EC7">
        <w:rPr>
          <w:rFonts w:ascii="Times New Roman" w:eastAsia="Times New Roman" w:hAnsi="Times New Roman" w:cs="Times New Roman"/>
          <w:b/>
          <w:bCs/>
          <w:color w:val="FFFFFF"/>
          <w:kern w:val="36"/>
          <w:sz w:val="48"/>
          <w:szCs w:val="48"/>
          <w:lang w:val="fr-FR" w:eastAsia="fr-CA"/>
        </w:rPr>
        <w:t>.</w:t>
      </w:r>
    </w:p>
    <w:p w:rsidR="00524EC7" w:rsidRPr="00524EC7" w:rsidRDefault="00524EC7" w:rsidP="00524EC7">
      <w:pPr>
        <w:spacing w:before="100" w:beforeAutospacing="1" w:after="100" w:afterAutospacing="1" w:line="240" w:lineRule="auto"/>
        <w:rPr>
          <w:rFonts w:ascii="Times New Roman" w:eastAsia="Times New Roman" w:hAnsi="Times New Roman" w:cs="Times New Roman"/>
          <w:sz w:val="24"/>
          <w:szCs w:val="24"/>
          <w:lang w:val="fr-FR" w:eastAsia="fr-CA"/>
        </w:rPr>
      </w:pPr>
      <w:proofErr w:type="spellStart"/>
      <w:r w:rsidRPr="00524EC7">
        <w:rPr>
          <w:rFonts w:ascii="Times New Roman" w:eastAsia="Times New Roman" w:hAnsi="Times New Roman" w:cs="Times New Roman"/>
          <w:sz w:val="24"/>
          <w:szCs w:val="24"/>
          <w:lang w:val="fr-FR" w:eastAsia="fr-CA"/>
        </w:rPr>
        <w:t>Stratulat</w:t>
      </w:r>
      <w:proofErr w:type="spellEnd"/>
      <w:r w:rsidRPr="00524EC7">
        <w:rPr>
          <w:rFonts w:ascii="Times New Roman" w:eastAsia="Times New Roman" w:hAnsi="Times New Roman" w:cs="Times New Roman"/>
          <w:sz w:val="24"/>
          <w:szCs w:val="24"/>
          <w:lang w:val="fr-FR" w:eastAsia="fr-CA"/>
        </w:rPr>
        <w:t xml:space="preserve">, I., </w:t>
      </w:r>
      <w:hyperlink r:id="rId5" w:history="1">
        <w:r w:rsidRPr="00524EC7">
          <w:rPr>
            <w:rFonts w:ascii="Times New Roman" w:eastAsia="Times New Roman" w:hAnsi="Times New Roman" w:cs="Times New Roman"/>
            <w:color w:val="0000FF"/>
            <w:sz w:val="24"/>
            <w:szCs w:val="24"/>
            <w:u w:val="single"/>
            <w:lang w:val="fr-FR" w:eastAsia="fr-CA"/>
          </w:rPr>
          <w:t>Britten, M.</w:t>
        </w:r>
      </w:hyperlink>
      <w:r w:rsidRPr="00524EC7">
        <w:rPr>
          <w:rFonts w:ascii="Times New Roman" w:eastAsia="Times New Roman" w:hAnsi="Times New Roman" w:cs="Times New Roman"/>
          <w:sz w:val="24"/>
          <w:szCs w:val="24"/>
          <w:lang w:val="fr-FR" w:eastAsia="fr-CA"/>
        </w:rPr>
        <w:t xml:space="preserve">, </w:t>
      </w:r>
      <w:proofErr w:type="spellStart"/>
      <w:r w:rsidRPr="00524EC7">
        <w:rPr>
          <w:rFonts w:ascii="Times New Roman" w:eastAsia="Times New Roman" w:hAnsi="Times New Roman" w:cs="Times New Roman"/>
          <w:sz w:val="24"/>
          <w:szCs w:val="24"/>
          <w:lang w:val="fr-FR" w:eastAsia="fr-CA"/>
        </w:rPr>
        <w:t>Salmieri</w:t>
      </w:r>
      <w:proofErr w:type="spellEnd"/>
      <w:r w:rsidRPr="00524EC7">
        <w:rPr>
          <w:rFonts w:ascii="Times New Roman" w:eastAsia="Times New Roman" w:hAnsi="Times New Roman" w:cs="Times New Roman"/>
          <w:sz w:val="24"/>
          <w:szCs w:val="24"/>
          <w:lang w:val="fr-FR" w:eastAsia="fr-CA"/>
        </w:rPr>
        <w:t xml:space="preserve">, S., </w:t>
      </w:r>
      <w:hyperlink r:id="rId6" w:history="1">
        <w:r w:rsidRPr="00524EC7">
          <w:rPr>
            <w:rFonts w:ascii="Times New Roman" w:eastAsia="Times New Roman" w:hAnsi="Times New Roman" w:cs="Times New Roman"/>
            <w:color w:val="0000FF"/>
            <w:sz w:val="24"/>
            <w:szCs w:val="24"/>
            <w:u w:val="single"/>
            <w:lang w:val="fr-FR" w:eastAsia="fr-CA"/>
          </w:rPr>
          <w:t>Fustier, P.</w:t>
        </w:r>
      </w:hyperlink>
      <w:r w:rsidRPr="00524EC7">
        <w:rPr>
          <w:rFonts w:ascii="Times New Roman" w:eastAsia="Times New Roman" w:hAnsi="Times New Roman" w:cs="Times New Roman"/>
          <w:sz w:val="24"/>
          <w:szCs w:val="24"/>
          <w:lang w:val="fr-FR" w:eastAsia="fr-CA"/>
        </w:rPr>
        <w:t xml:space="preserve">, </w:t>
      </w:r>
      <w:hyperlink r:id="rId7" w:history="1">
        <w:r w:rsidRPr="00524EC7">
          <w:rPr>
            <w:rFonts w:ascii="Times New Roman" w:eastAsia="Times New Roman" w:hAnsi="Times New Roman" w:cs="Times New Roman"/>
            <w:color w:val="0000FF"/>
            <w:sz w:val="24"/>
            <w:szCs w:val="24"/>
            <w:u w:val="single"/>
            <w:lang w:val="fr-FR" w:eastAsia="fr-CA"/>
          </w:rPr>
          <w:t>St-Gelais, D.</w:t>
        </w:r>
      </w:hyperlink>
      <w:r w:rsidRPr="00524EC7">
        <w:rPr>
          <w:rFonts w:ascii="Times New Roman" w:eastAsia="Times New Roman" w:hAnsi="Times New Roman" w:cs="Times New Roman"/>
          <w:sz w:val="24"/>
          <w:szCs w:val="24"/>
          <w:lang w:val="fr-FR" w:eastAsia="fr-CA"/>
        </w:rPr>
        <w:t xml:space="preserve">, </w:t>
      </w:r>
      <w:hyperlink r:id="rId8" w:history="1">
        <w:r w:rsidRPr="00524EC7">
          <w:rPr>
            <w:rFonts w:ascii="Times New Roman" w:eastAsia="Times New Roman" w:hAnsi="Times New Roman" w:cs="Times New Roman"/>
            <w:color w:val="0000FF"/>
            <w:sz w:val="24"/>
            <w:szCs w:val="24"/>
            <w:u w:val="single"/>
            <w:lang w:val="fr-FR" w:eastAsia="fr-CA"/>
          </w:rPr>
          <w:t>Champagne, C.P.</w:t>
        </w:r>
      </w:hyperlink>
      <w:r w:rsidRPr="00524EC7">
        <w:rPr>
          <w:rFonts w:ascii="Times New Roman" w:eastAsia="Times New Roman" w:hAnsi="Times New Roman" w:cs="Times New Roman"/>
          <w:sz w:val="24"/>
          <w:szCs w:val="24"/>
          <w:lang w:val="fr-FR" w:eastAsia="fr-CA"/>
        </w:rPr>
        <w:t>, et Lacroix, M. (2014). « </w:t>
      </w:r>
      <w:proofErr w:type="spellStart"/>
      <w:r w:rsidRPr="00524EC7">
        <w:rPr>
          <w:rFonts w:ascii="Times New Roman" w:eastAsia="Times New Roman" w:hAnsi="Times New Roman" w:cs="Times New Roman"/>
          <w:sz w:val="24"/>
          <w:szCs w:val="24"/>
          <w:lang w:val="fr-FR" w:eastAsia="fr-CA"/>
        </w:rPr>
        <w:t>Enrichment</w:t>
      </w:r>
      <w:proofErr w:type="spellEnd"/>
      <w:r w:rsidRPr="00524EC7">
        <w:rPr>
          <w:rFonts w:ascii="Times New Roman" w:eastAsia="Times New Roman" w:hAnsi="Times New Roman" w:cs="Times New Roman"/>
          <w:sz w:val="24"/>
          <w:szCs w:val="24"/>
          <w:lang w:val="fr-FR" w:eastAsia="fr-CA"/>
        </w:rPr>
        <w:t xml:space="preserve"> of </w:t>
      </w:r>
      <w:proofErr w:type="spellStart"/>
      <w:r w:rsidRPr="00524EC7">
        <w:rPr>
          <w:rFonts w:ascii="Times New Roman" w:eastAsia="Times New Roman" w:hAnsi="Times New Roman" w:cs="Times New Roman"/>
          <w:sz w:val="24"/>
          <w:szCs w:val="24"/>
          <w:lang w:val="fr-FR" w:eastAsia="fr-CA"/>
        </w:rPr>
        <w:t>cheese</w:t>
      </w:r>
      <w:proofErr w:type="spellEnd"/>
      <w:r w:rsidRPr="00524EC7">
        <w:rPr>
          <w:rFonts w:ascii="Times New Roman" w:eastAsia="Times New Roman" w:hAnsi="Times New Roman" w:cs="Times New Roman"/>
          <w:sz w:val="24"/>
          <w:szCs w:val="24"/>
          <w:lang w:val="fr-FR" w:eastAsia="fr-CA"/>
        </w:rPr>
        <w:t xml:space="preserve"> </w:t>
      </w:r>
      <w:proofErr w:type="spellStart"/>
      <w:r w:rsidRPr="00524EC7">
        <w:rPr>
          <w:rFonts w:ascii="Times New Roman" w:eastAsia="Times New Roman" w:hAnsi="Times New Roman" w:cs="Times New Roman"/>
          <w:sz w:val="24"/>
          <w:szCs w:val="24"/>
          <w:lang w:val="fr-FR" w:eastAsia="fr-CA"/>
        </w:rPr>
        <w:t>with</w:t>
      </w:r>
      <w:proofErr w:type="spellEnd"/>
      <w:r w:rsidRPr="00524EC7">
        <w:rPr>
          <w:rFonts w:ascii="Times New Roman" w:eastAsia="Times New Roman" w:hAnsi="Times New Roman" w:cs="Times New Roman"/>
          <w:sz w:val="24"/>
          <w:szCs w:val="24"/>
          <w:lang w:val="fr-FR" w:eastAsia="fr-CA"/>
        </w:rPr>
        <w:t xml:space="preserve"> bioactive </w:t>
      </w:r>
      <w:proofErr w:type="spellStart"/>
      <w:r w:rsidRPr="00524EC7">
        <w:rPr>
          <w:rFonts w:ascii="Times New Roman" w:eastAsia="Times New Roman" w:hAnsi="Times New Roman" w:cs="Times New Roman"/>
          <w:sz w:val="24"/>
          <w:szCs w:val="24"/>
          <w:lang w:val="fr-FR" w:eastAsia="fr-CA"/>
        </w:rPr>
        <w:t>lipophilic</w:t>
      </w:r>
      <w:proofErr w:type="spellEnd"/>
      <w:r w:rsidRPr="00524EC7">
        <w:rPr>
          <w:rFonts w:ascii="Times New Roman" w:eastAsia="Times New Roman" w:hAnsi="Times New Roman" w:cs="Times New Roman"/>
          <w:sz w:val="24"/>
          <w:szCs w:val="24"/>
          <w:lang w:val="fr-FR" w:eastAsia="fr-CA"/>
        </w:rPr>
        <w:t xml:space="preserve"> compounds. », </w:t>
      </w:r>
      <w:r w:rsidRPr="00524EC7">
        <w:rPr>
          <w:rFonts w:ascii="Times New Roman" w:eastAsia="Times New Roman" w:hAnsi="Times New Roman" w:cs="Times New Roman"/>
          <w:i/>
          <w:iCs/>
          <w:sz w:val="24"/>
          <w:szCs w:val="24"/>
          <w:lang w:val="fr-FR" w:eastAsia="fr-CA"/>
        </w:rPr>
        <w:t xml:space="preserve">Journal of </w:t>
      </w:r>
      <w:proofErr w:type="spellStart"/>
      <w:r w:rsidRPr="00524EC7">
        <w:rPr>
          <w:rFonts w:ascii="Times New Roman" w:eastAsia="Times New Roman" w:hAnsi="Times New Roman" w:cs="Times New Roman"/>
          <w:i/>
          <w:iCs/>
          <w:sz w:val="24"/>
          <w:szCs w:val="24"/>
          <w:lang w:val="fr-FR" w:eastAsia="fr-CA"/>
        </w:rPr>
        <w:t>Functional</w:t>
      </w:r>
      <w:proofErr w:type="spellEnd"/>
      <w:r w:rsidRPr="00524EC7">
        <w:rPr>
          <w:rFonts w:ascii="Times New Roman" w:eastAsia="Times New Roman" w:hAnsi="Times New Roman" w:cs="Times New Roman"/>
          <w:i/>
          <w:iCs/>
          <w:sz w:val="24"/>
          <w:szCs w:val="24"/>
          <w:lang w:val="fr-FR" w:eastAsia="fr-CA"/>
        </w:rPr>
        <w:t xml:space="preserve"> </w:t>
      </w:r>
      <w:proofErr w:type="spellStart"/>
      <w:r w:rsidRPr="00524EC7">
        <w:rPr>
          <w:rFonts w:ascii="Times New Roman" w:eastAsia="Times New Roman" w:hAnsi="Times New Roman" w:cs="Times New Roman"/>
          <w:i/>
          <w:iCs/>
          <w:sz w:val="24"/>
          <w:szCs w:val="24"/>
          <w:lang w:val="fr-FR" w:eastAsia="fr-CA"/>
        </w:rPr>
        <w:t>Foods</w:t>
      </w:r>
      <w:proofErr w:type="spellEnd"/>
      <w:r w:rsidRPr="00524EC7">
        <w:rPr>
          <w:rFonts w:ascii="Times New Roman" w:eastAsia="Times New Roman" w:hAnsi="Times New Roman" w:cs="Times New Roman"/>
          <w:i/>
          <w:iCs/>
          <w:sz w:val="24"/>
          <w:szCs w:val="24"/>
          <w:lang w:val="fr-FR" w:eastAsia="fr-CA"/>
        </w:rPr>
        <w:t>, 6</w:t>
      </w:r>
      <w:r w:rsidRPr="00524EC7">
        <w:rPr>
          <w:rFonts w:ascii="Times New Roman" w:eastAsia="Times New Roman" w:hAnsi="Times New Roman" w:cs="Times New Roman"/>
          <w:sz w:val="24"/>
          <w:szCs w:val="24"/>
          <w:lang w:val="fr-FR" w:eastAsia="fr-CA"/>
        </w:rPr>
        <w:t xml:space="preserve">, p. 48-59. </w:t>
      </w:r>
      <w:proofErr w:type="spellStart"/>
      <w:proofErr w:type="gramStart"/>
      <w:r w:rsidRPr="00524EC7">
        <w:rPr>
          <w:rFonts w:ascii="Times New Roman" w:eastAsia="Times New Roman" w:hAnsi="Times New Roman" w:cs="Times New Roman"/>
          <w:sz w:val="24"/>
          <w:szCs w:val="24"/>
          <w:lang w:val="fr-FR" w:eastAsia="fr-CA"/>
        </w:rPr>
        <w:t>doi</w:t>
      </w:r>
      <w:proofErr w:type="spellEnd"/>
      <w:proofErr w:type="gramEnd"/>
      <w:r w:rsidRPr="00524EC7">
        <w:rPr>
          <w:rFonts w:ascii="Times New Roman" w:eastAsia="Times New Roman" w:hAnsi="Times New Roman" w:cs="Times New Roman"/>
          <w:sz w:val="24"/>
          <w:szCs w:val="24"/>
          <w:lang w:val="fr-FR" w:eastAsia="fr-CA"/>
        </w:rPr>
        <w:t xml:space="preserve"> : 10.1016/j.jff.2013.11.023  </w:t>
      </w:r>
      <w:hyperlink r:id="rId9" w:history="1">
        <w:r w:rsidRPr="00524EC7">
          <w:rPr>
            <w:rFonts w:ascii="Times New Roman" w:eastAsia="Times New Roman" w:hAnsi="Times New Roman" w:cs="Times New Roman"/>
            <w:color w:val="0000FF"/>
            <w:sz w:val="24"/>
            <w:szCs w:val="24"/>
            <w:u w:val="single"/>
            <w:lang w:val="fr-FR" w:eastAsia="fr-CA"/>
          </w:rPr>
          <w:t>Accès au texte intégral</w:t>
        </w:r>
      </w:hyperlink>
      <w:r w:rsidRPr="00524EC7">
        <w:rPr>
          <w:rFonts w:ascii="Times New Roman" w:eastAsia="Times New Roman" w:hAnsi="Times New Roman" w:cs="Times New Roman"/>
          <w:sz w:val="24"/>
          <w:szCs w:val="24"/>
          <w:lang w:val="fr-FR" w:eastAsia="fr-CA"/>
        </w:rPr>
        <w:t xml:space="preserve"> (en anglais seulement) </w:t>
      </w:r>
    </w:p>
    <w:p w:rsidR="00524EC7" w:rsidRPr="00524EC7" w:rsidRDefault="00524EC7" w:rsidP="00524EC7">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r w:rsidRPr="00524EC7">
        <w:rPr>
          <w:rFonts w:ascii="Times New Roman" w:eastAsia="Times New Roman" w:hAnsi="Times New Roman" w:cs="Times New Roman"/>
          <w:b/>
          <w:bCs/>
          <w:sz w:val="36"/>
          <w:szCs w:val="36"/>
          <w:lang w:val="fr-FR" w:eastAsia="fr-CA"/>
        </w:rPr>
        <w:t>Résumé</w:t>
      </w:r>
    </w:p>
    <w:p w:rsidR="00524EC7" w:rsidRPr="00524EC7" w:rsidRDefault="00524EC7" w:rsidP="00524EC7">
      <w:pPr>
        <w:spacing w:before="100" w:beforeAutospacing="1" w:after="100" w:afterAutospacing="1" w:line="240" w:lineRule="auto"/>
        <w:rPr>
          <w:rFonts w:ascii="Times New Roman" w:eastAsia="Times New Roman" w:hAnsi="Times New Roman" w:cs="Times New Roman"/>
          <w:sz w:val="24"/>
          <w:szCs w:val="24"/>
          <w:lang w:val="fr-FR" w:eastAsia="fr-CA"/>
        </w:rPr>
      </w:pPr>
      <w:r w:rsidRPr="00524EC7">
        <w:rPr>
          <w:rFonts w:ascii="Times New Roman" w:eastAsia="Times New Roman" w:hAnsi="Times New Roman" w:cs="Times New Roman"/>
          <w:sz w:val="24"/>
          <w:szCs w:val="24"/>
          <w:lang w:val="fr-FR" w:eastAsia="fr-CA"/>
        </w:rPr>
        <w:t>Nous avons encapsulé des vitamines A et E, ainsi que de la coenzyme Q10 (CoQ</w:t>
      </w:r>
      <w:r w:rsidRPr="00524EC7">
        <w:rPr>
          <w:rFonts w:ascii="Times New Roman" w:eastAsia="Times New Roman" w:hAnsi="Times New Roman" w:cs="Times New Roman"/>
          <w:sz w:val="24"/>
          <w:szCs w:val="24"/>
          <w:vertAlign w:val="subscript"/>
          <w:lang w:val="fr-FR" w:eastAsia="fr-CA"/>
        </w:rPr>
        <w:t>10</w:t>
      </w:r>
      <w:r w:rsidRPr="00524EC7">
        <w:rPr>
          <w:rFonts w:ascii="Times New Roman" w:eastAsia="Times New Roman" w:hAnsi="Times New Roman" w:cs="Times New Roman"/>
          <w:sz w:val="24"/>
          <w:szCs w:val="24"/>
          <w:lang w:val="fr-FR" w:eastAsia="fr-CA"/>
        </w:rPr>
        <w:t xml:space="preserve">) dans deux émulsions d’huile de lin. Les émulsions ont été stabilisées à l’aide de calcium avec et sans lécithine, et ont servi à normaliser le lait servant à la fabrication de fromages. Nous avons mesuré le rendement fromager ainsi que le taux de rétention des protéines, des matières grasses et des substances bioactives. Nous avons également quantifié les substances bioactives et les propriétés </w:t>
      </w:r>
      <w:proofErr w:type="spellStart"/>
      <w:r w:rsidRPr="00524EC7">
        <w:rPr>
          <w:rFonts w:ascii="Times New Roman" w:eastAsia="Times New Roman" w:hAnsi="Times New Roman" w:cs="Times New Roman"/>
          <w:sz w:val="24"/>
          <w:szCs w:val="24"/>
          <w:lang w:val="fr-FR" w:eastAsia="fr-CA"/>
        </w:rPr>
        <w:t>antioxydantes</w:t>
      </w:r>
      <w:proofErr w:type="spellEnd"/>
      <w:r w:rsidRPr="00524EC7">
        <w:rPr>
          <w:rFonts w:ascii="Times New Roman" w:eastAsia="Times New Roman" w:hAnsi="Times New Roman" w:cs="Times New Roman"/>
          <w:sz w:val="24"/>
          <w:szCs w:val="24"/>
          <w:lang w:val="fr-FR" w:eastAsia="fr-CA"/>
        </w:rPr>
        <w:t xml:space="preserve"> des fromages pendant 90 jours d’entreposage à 4 °C. Les taux de récupération des vitamines E et A ainsi que de la CoQ</w:t>
      </w:r>
      <w:r w:rsidRPr="00524EC7">
        <w:rPr>
          <w:rFonts w:ascii="Times New Roman" w:eastAsia="Times New Roman" w:hAnsi="Times New Roman" w:cs="Times New Roman"/>
          <w:sz w:val="24"/>
          <w:szCs w:val="24"/>
          <w:vertAlign w:val="subscript"/>
          <w:lang w:val="fr-FR" w:eastAsia="fr-CA"/>
        </w:rPr>
        <w:t>10</w:t>
      </w:r>
      <w:r w:rsidRPr="00524EC7">
        <w:rPr>
          <w:rFonts w:ascii="Times New Roman" w:eastAsia="Times New Roman" w:hAnsi="Times New Roman" w:cs="Times New Roman"/>
          <w:sz w:val="24"/>
          <w:szCs w:val="24"/>
          <w:lang w:val="fr-FR" w:eastAsia="fr-CA"/>
        </w:rPr>
        <w:t xml:space="preserve"> dans le fromage étaient respectivement de 92 %, 90 % et 93 % en présence de lécithine. Nous avons observé une bonne compatibilité entre les substances bioactives durant leur </w:t>
      </w:r>
      <w:proofErr w:type="spellStart"/>
      <w:r w:rsidRPr="00524EC7">
        <w:rPr>
          <w:rFonts w:ascii="Times New Roman" w:eastAsia="Times New Roman" w:hAnsi="Times New Roman" w:cs="Times New Roman"/>
          <w:sz w:val="24"/>
          <w:szCs w:val="24"/>
          <w:lang w:val="fr-FR" w:eastAsia="fr-CA"/>
        </w:rPr>
        <w:t>co</w:t>
      </w:r>
      <w:proofErr w:type="spellEnd"/>
      <w:r w:rsidRPr="00524EC7">
        <w:rPr>
          <w:rFonts w:ascii="Times New Roman" w:eastAsia="Times New Roman" w:hAnsi="Times New Roman" w:cs="Times New Roman"/>
          <w:sz w:val="24"/>
          <w:szCs w:val="24"/>
          <w:lang w:val="fr-FR" w:eastAsia="fr-CA"/>
        </w:rPr>
        <w:t>-encapsulation dans la matrice fromagère. Dans ces fromages, la vitamine E a pu être régénérée après 3 mois d’entreposage, peut-être grâce à la CoQ</w:t>
      </w:r>
      <w:r w:rsidRPr="00524EC7">
        <w:rPr>
          <w:rFonts w:ascii="Times New Roman" w:eastAsia="Times New Roman" w:hAnsi="Times New Roman" w:cs="Times New Roman"/>
          <w:sz w:val="24"/>
          <w:szCs w:val="24"/>
          <w:vertAlign w:val="subscript"/>
          <w:lang w:val="fr-FR" w:eastAsia="fr-CA"/>
        </w:rPr>
        <w:t>10</w:t>
      </w:r>
      <w:r w:rsidRPr="00524EC7">
        <w:rPr>
          <w:rFonts w:ascii="Times New Roman" w:eastAsia="Times New Roman" w:hAnsi="Times New Roman" w:cs="Times New Roman"/>
          <w:sz w:val="24"/>
          <w:szCs w:val="24"/>
          <w:lang w:val="fr-FR" w:eastAsia="fr-CA"/>
        </w:rPr>
        <w:t xml:space="preserve">. L’encapsulation des substances bioactives dans le fromage sous forme de particules émulsifiées a permis d’en augmenter la rétention dans le caillé, maintenant ainsi leur </w:t>
      </w:r>
      <w:proofErr w:type="spellStart"/>
      <w:r w:rsidRPr="00524EC7">
        <w:rPr>
          <w:rFonts w:ascii="Times New Roman" w:eastAsia="Times New Roman" w:hAnsi="Times New Roman" w:cs="Times New Roman"/>
          <w:sz w:val="24"/>
          <w:szCs w:val="24"/>
          <w:lang w:val="fr-FR" w:eastAsia="fr-CA"/>
        </w:rPr>
        <w:t>bioactivité</w:t>
      </w:r>
      <w:proofErr w:type="spellEnd"/>
      <w:r w:rsidRPr="00524EC7">
        <w:rPr>
          <w:rFonts w:ascii="Times New Roman" w:eastAsia="Times New Roman" w:hAnsi="Times New Roman" w:cs="Times New Roman"/>
          <w:sz w:val="24"/>
          <w:szCs w:val="24"/>
          <w:lang w:val="fr-FR" w:eastAsia="fr-CA"/>
        </w:rPr>
        <w:t xml:space="preserve"> et la stabilité chimique du fromage durant l’entreposage, avec un rendement fromager accru.</w:t>
      </w:r>
    </w:p>
    <w:p w:rsidR="00524EC7" w:rsidRPr="00524EC7" w:rsidRDefault="00524EC7" w:rsidP="00524EC7">
      <w:pPr>
        <w:spacing w:after="0" w:line="240" w:lineRule="auto"/>
        <w:rPr>
          <w:rFonts w:ascii="Times New Roman" w:eastAsia="Times New Roman" w:hAnsi="Times New Roman" w:cs="Times New Roman"/>
          <w:sz w:val="24"/>
          <w:szCs w:val="24"/>
          <w:lang w:val="fr-FR" w:eastAsia="fr-CA"/>
        </w:rPr>
      </w:pPr>
      <w:r w:rsidRPr="00524EC7">
        <w:rPr>
          <w:rFonts w:ascii="Times New Roman" w:eastAsia="Times New Roman" w:hAnsi="Times New Roman" w:cs="Times New Roman"/>
          <w:sz w:val="24"/>
          <w:szCs w:val="24"/>
          <w:lang w:val="fr-FR" w:eastAsia="fr-CA"/>
        </w:rPr>
        <w:t>Date de modification :</w:t>
      </w:r>
    </w:p>
    <w:p w:rsidR="00524EC7" w:rsidRPr="00524EC7" w:rsidRDefault="00524EC7" w:rsidP="00524EC7">
      <w:pPr>
        <w:spacing w:after="0" w:line="240" w:lineRule="auto"/>
        <w:ind w:left="720"/>
        <w:rPr>
          <w:rFonts w:ascii="Times New Roman" w:eastAsia="Times New Roman" w:hAnsi="Times New Roman" w:cs="Times New Roman"/>
          <w:sz w:val="24"/>
          <w:szCs w:val="24"/>
          <w:lang w:val="fr-FR" w:eastAsia="fr-CA"/>
        </w:rPr>
      </w:pPr>
      <w:r w:rsidRPr="00524EC7">
        <w:rPr>
          <w:rFonts w:ascii="Times New Roman" w:eastAsia="Times New Roman" w:hAnsi="Times New Roman" w:cs="Times New Roman"/>
          <w:sz w:val="24"/>
          <w:szCs w:val="24"/>
          <w:lang w:val="fr-FR" w:eastAsia="fr-CA"/>
        </w:rPr>
        <w:t>2014-02-04</w:t>
      </w:r>
    </w:p>
    <w:p w:rsidR="00524EC7" w:rsidRDefault="00524EC7"/>
    <w:p w:rsidR="00524EC7" w:rsidRDefault="00524EC7">
      <w:r>
        <w:t xml:space="preserve">AAC : </w:t>
      </w:r>
      <w:hyperlink r:id="rId10" w:history="1">
        <w:r w:rsidRPr="00F37075">
          <w:rPr>
            <w:rStyle w:val="Lienhypertexte"/>
          </w:rPr>
          <w:t>http://www.agr.gc.ca/fra/resume/publication?id=30330000000220</w:t>
        </w:r>
      </w:hyperlink>
    </w:p>
    <w:p w:rsidR="00524EC7" w:rsidRDefault="00524EC7">
      <w:r>
        <w:t xml:space="preserve">Texte intégral : </w:t>
      </w:r>
      <w:hyperlink r:id="rId11" w:history="1">
        <w:r w:rsidRPr="00F37075">
          <w:rPr>
            <w:rStyle w:val="Lienhypertexte"/>
          </w:rPr>
          <w:t>http://www.sciencedirect.com/science/article/pii/S1756464613002910</w:t>
        </w:r>
      </w:hyperlink>
    </w:p>
    <w:p w:rsidR="00524EC7" w:rsidRDefault="00524EC7">
      <w:bookmarkStart w:id="0" w:name="_GoBack"/>
      <w:bookmarkEnd w:id="0"/>
    </w:p>
    <w:sectPr w:rsidR="00524E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C7"/>
    <w:rsid w:val="00524E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4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4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6477">
      <w:bodyDiv w:val="1"/>
      <w:marLeft w:val="0"/>
      <w:marRight w:val="0"/>
      <w:marTop w:val="0"/>
      <w:marBottom w:val="0"/>
      <w:divBdr>
        <w:top w:val="none" w:sz="0" w:space="0" w:color="auto"/>
        <w:left w:val="none" w:sz="0" w:space="0" w:color="auto"/>
        <w:bottom w:val="none" w:sz="0" w:space="0" w:color="auto"/>
        <w:right w:val="none" w:sz="0" w:space="0" w:color="auto"/>
      </w:divBdr>
      <w:divsChild>
        <w:div w:id="355738504">
          <w:marLeft w:val="0"/>
          <w:marRight w:val="0"/>
          <w:marTop w:val="0"/>
          <w:marBottom w:val="0"/>
          <w:divBdr>
            <w:top w:val="none" w:sz="0" w:space="0" w:color="auto"/>
            <w:left w:val="none" w:sz="0" w:space="0" w:color="auto"/>
            <w:bottom w:val="none" w:sz="0" w:space="0" w:color="auto"/>
            <w:right w:val="none" w:sz="0" w:space="0" w:color="auto"/>
          </w:divBdr>
          <w:divsChild>
            <w:div w:id="586547481">
              <w:marLeft w:val="0"/>
              <w:marRight w:val="0"/>
              <w:marTop w:val="0"/>
              <w:marBottom w:val="0"/>
              <w:divBdr>
                <w:top w:val="none" w:sz="0" w:space="0" w:color="auto"/>
                <w:left w:val="none" w:sz="0" w:space="0" w:color="auto"/>
                <w:bottom w:val="none" w:sz="0" w:space="0" w:color="auto"/>
                <w:right w:val="none" w:sz="0" w:space="0" w:color="auto"/>
              </w:divBdr>
              <w:divsChild>
                <w:div w:id="4093894">
                  <w:marLeft w:val="0"/>
                  <w:marRight w:val="0"/>
                  <w:marTop w:val="0"/>
                  <w:marBottom w:val="0"/>
                  <w:divBdr>
                    <w:top w:val="none" w:sz="0" w:space="0" w:color="auto"/>
                    <w:left w:val="none" w:sz="0" w:space="0" w:color="auto"/>
                    <w:bottom w:val="none" w:sz="0" w:space="0" w:color="auto"/>
                    <w:right w:val="none" w:sz="0" w:space="0" w:color="auto"/>
                  </w:divBdr>
                  <w:divsChild>
                    <w:div w:id="564728403">
                      <w:marLeft w:val="0"/>
                      <w:marRight w:val="0"/>
                      <w:marTop w:val="0"/>
                      <w:marBottom w:val="0"/>
                      <w:divBdr>
                        <w:top w:val="none" w:sz="0" w:space="0" w:color="auto"/>
                        <w:left w:val="none" w:sz="0" w:space="0" w:color="auto"/>
                        <w:bottom w:val="none" w:sz="0" w:space="0" w:color="auto"/>
                        <w:right w:val="none" w:sz="0" w:space="0" w:color="auto"/>
                      </w:divBdr>
                      <w:divsChild>
                        <w:div w:id="6709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gc.ca/fra/science-et-innovation/centres-de-recherche/quebec/centre-de-recherche-et-de-developpement-sur-les-aliments/personnel-et-expertise-scientifiques/champagne-claude-p-phd/?id=11819331582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gc.ca/fra/science-et-innovation/centres-de-recherche/quebec/centre-de-recherche-et-de-developpement-sur-les-aliments/personnel-et-expertise-scientifiques/st-gelais-daniel-phd/?id=118192246752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gc.ca/fra/science-et-innovation/centres-de-recherche/quebec/centre-de-recherche-et-de-developpement-sur-les-aliments/personnel-et-expertise-scientifiques/fustier-patrick-phd/?id=1181937771255" TargetMode="External"/><Relationship Id="rId11" Type="http://schemas.openxmlformats.org/officeDocument/2006/relationships/hyperlink" Target="http://www.sciencedirect.com/science/article/pii/S1756464613002910" TargetMode="External"/><Relationship Id="rId5" Type="http://schemas.openxmlformats.org/officeDocument/2006/relationships/hyperlink" Target="http://www.agr.gc.ca/fra/science-et-innovation/centres-de-recherche/quebec/centre-de-recherche-et-de-developpement-sur-les-aliments/personnel-et-expertise-scientifiques/britten-michel-phd/?id=1181932228464" TargetMode="External"/><Relationship Id="rId10" Type="http://schemas.openxmlformats.org/officeDocument/2006/relationships/hyperlink" Target="http://www.agr.gc.ca/fra/resume/publication?id=30330000000220" TargetMode="External"/><Relationship Id="rId4" Type="http://schemas.openxmlformats.org/officeDocument/2006/relationships/webSettings" Target="webSettings.xml"/><Relationship Id="rId9" Type="http://schemas.openxmlformats.org/officeDocument/2006/relationships/hyperlink" Target="http://dx.doi.org/10.1016/j.jff.2013.11.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2436</Characters>
  <Application>Microsoft Office Word</Application>
  <DocSecurity>0</DocSecurity>
  <Lines>20</Lines>
  <Paragraphs>5</Paragraphs>
  <ScaleCrop>false</ScaleCrop>
  <Company>Mapaq</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Bourassa Lynn (DRMONT-E) (Saint-Hyacinthe)</dc:creator>
  <cp:lastModifiedBy>Bourassa Lynn (DRMONT-E) (Saint-Hyacinthe)</cp:lastModifiedBy>
  <cp:revision>1</cp:revision>
  <dcterms:created xsi:type="dcterms:W3CDTF">2014-09-25T19:04:00Z</dcterms:created>
  <dcterms:modified xsi:type="dcterms:W3CDTF">2014-09-25T19:05:00Z</dcterms:modified>
</cp:coreProperties>
</file>